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42"/>
        <w:gridCol w:w="6064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jc w:val="start"/>
            </w:pPr>
          </w:p>
        </w:tc>
        <w:tc>
          <w:tcPr>
            <w:tcW w:type="pct" w:w="3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36"/>
                <w:szCs w:val="36"/>
                <w:rtl w:val="false"/>
              </w:rPr>
              <w:t xml:space="preserve">Recibo</w:t>
            </w:r>
          </w:p>
          <w:p>
            <w:pPr>
              <w:bidi w:val="false"/>
              <w:spacing w:after="0"/>
              <w:jc w:val="end"/>
            </w:pPr>
            <w:r>
              <w:rPr>
                <w:rFonts w:ascii="Calibri" w:cs="Arial" w:hAnsi="Calibri"/>
                <w:color w:val="0B0B0C"/>
                <w:sz w:val="22"/>
                <w:szCs w:val="22"/>
                <w:rtl w:val="false"/>
              </w:rPr>
              <w:t xml:space="preserve">INV-0042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5"/>
        <w:gridCol w:w="65"/>
      </w:tblGrid>
      <w:tr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Data de emissão</w:t>
            </w:r>
          </w:p>
        </w:tc>
        <w:tc>
          <w:tcPr>
            <w:tcW w:type="pct" w:w="3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16 de out. de 2026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053"/>
        <w:gridCol w:w="5053"/>
      </w:tblGrid>
      <w:tr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De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Estúdio Ponte Norte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331012239350000</w:t>
            </w:r>
          </w:p>
        </w:tc>
        <w:tc>
          <w:tcPr>
            <w:tcW w:type="pct" w:w="2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555555"/>
                <w:sz w:val="18"/>
                <w:szCs w:val="18"/>
                <w:rtl w:val="false"/>
              </w:rPr>
              <w:t xml:space="preserve">Faturado para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sz w:val="20"/>
                <w:szCs w:val="20"/>
                <w:rtl w:val="false"/>
              </w:rPr>
              <w:t xml:space="preserve">Comercial Ipê Amarelo Ltda.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Rua das Palmeiras, 482</w:t>
            </w:r>
            <w:r>
              <w:br/>
            </w: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Curitiba, Brasil</w:t>
            </w:r>
          </w:p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Imposto: 310012239350000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6"/>
        <w:gridCol w:w="12"/>
        <w:gridCol w:w="16"/>
        <w:gridCol w:w="18"/>
      </w:tblGrid>
      <w:tr>
        <w:trPr>
          <w:tblHeader/>
        </w:trPr>
        <w:tc>
          <w:tcPr>
            <w:tcW w:type="pct" w:w="2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Descrição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Qtd.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 unit.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C5B0F4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color w:val="0B0B0C"/>
                <w:sz w:val="20"/>
                <w:szCs w:val="20"/>
                <w:rtl w:val="false"/>
              </w:rPr>
              <w:t xml:space="preserve">Valor</w:t>
            </w:r>
          </w:p>
        </w:tc>
      </w:tr>
      <w:tr>
        <w:tc>
          <w:tcPr>
            <w:tcW w:type="pct" w:w="23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start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Consultoria, 4 horas</w:t>
            </w:r>
          </w:p>
        </w:tc>
        <w:tc>
          <w:tcPr>
            <w:tcW w:type="pct" w:w="6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4 hora</w:t>
            </w:r>
          </w:p>
        </w:tc>
        <w:tc>
          <w:tcPr>
            <w:tcW w:type="pct" w:w="8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2.500,00</w:t>
            </w:r>
          </w:p>
        </w:tc>
        <w:tc>
          <w:tcPr>
            <w:tcW w:type="pct" w:w="900"/>
            <w:tcBorders>
              <w:top w:val="none" w:color="FFFFFF" w:sz="0"/>
              <w:left w:val="none" w:color="FFFFFF" w:sz="0"/>
              <w:bottom w:val="single" w:color="0B0B0C" w:sz="4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</w:tbl>
    <w:p>
      <w:pPr>
        <w:bidi w:val="false"/>
        <w:spacing w:after="120"/>
      </w:pPr>
    </w:p>
    <w:tbl>
      <w:tblPr>
        <w:bidiVisual w:val="off"/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0"/>
        <w:gridCol w:w="35"/>
        <w:gridCol w:w="25"/>
      </w:tblGrid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Subtotal</w:t>
            </w:r>
          </w:p>
        </w:tc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sz w:val="20"/>
                <w:szCs w:val="20"/>
                <w:rtl w:val="false"/>
              </w:rPr>
              <w:t xml:space="preserve">10.000,00</w:t>
            </w:r>
          </w:p>
        </w:tc>
      </w:tr>
      <w:tr>
        <w:tc>
          <w:tcPr>
            <w:tcW w:type="pct" w:w="2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/>
        </w:tc>
        <w:tc>
          <w:tcPr>
            <w:tcW w:type="pct" w:w="17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Total recebido</w:t>
            </w:r>
          </w:p>
        </w:tc>
        <w:tc>
          <w:tcPr>
            <w:tcW w:type="pct" w:w="1250"/>
            <w:tcBorders>
              <w:top w:val="single" w:color="0B0B0C" w:sz="4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bidi w:val="false"/>
              <w:spacing w:after="40"/>
              <w:jc w:val="end"/>
            </w:pPr>
            <w:r>
              <w:rPr>
                <w:rFonts w:ascii="Calibri" w:cs="Arial" w:hAnsi="Calibri"/>
                <w:b/>
                <w:bCs/>
                <w:sz w:val="24"/>
                <w:szCs w:val="24"/>
                <w:rtl w:val="false"/>
              </w:rPr>
              <w:t xml:space="preserve">BRL 10.000,00</w:t>
            </w:r>
          </w:p>
        </w:tc>
      </w:tr>
    </w:tbl>
    <w:p>
      <w:pPr>
        <w:bidi w:val="false"/>
        <w:spacing w:after="120"/>
      </w:pPr>
    </w:p>
    <w:p>
      <w:pPr>
        <w:bidi w:val="false"/>
        <w:spacing w:after="40"/>
        <w:jc w:val="start"/>
      </w:pPr>
      <w:r>
        <w:rPr>
          <w:rFonts w:ascii="Calibri" w:cs="Arial" w:hAnsi="Calibri"/>
          <w:b/>
          <w:bCs/>
          <w:sz w:val="20"/>
          <w:szCs w:val="20"/>
          <w:rtl w:val="false"/>
        </w:rPr>
        <w:t xml:space="preserve">Observações</w:t>
      </w:r>
    </w:p>
    <w:p>
      <w:pPr>
        <w:bidi w:val="false"/>
        <w:spacing w:after="160"/>
        <w:jc w:val="start"/>
      </w:pPr>
      <w:r>
        <w:rPr>
          <w:rFonts w:ascii="Calibri" w:cs="Arial" w:hAnsi="Calibri"/>
          <w:sz w:val="20"/>
          <w:szCs w:val="20"/>
          <w:rtl w:val="false"/>
        </w:rPr>
        <w:t xml:space="preserve">Obrigado pela preferência. Pagamento em até 30 dias.</w:t>
      </w:r>
    </w:p>
    <w:sectPr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Arial" w:hAnsi="Calibri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</dc:title>
  <dc:creator>Invoicora</dc:creator>
  <cp:lastModifiedBy>Un-named</cp:lastModifiedBy>
  <cp:revision>1</cp:revision>
  <dcterms:created xsi:type="dcterms:W3CDTF">2026-10-30T20:19:59.443Z</dcterms:created>
  <dcterms:modified xsi:type="dcterms:W3CDTF">2026-10-30T20:19:59.443Z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